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农业机器运用学讲义  下</w:t>
      </w:r>
    </w:p>
    <w:p>
      <w:r>
        <w:rPr>
          <w:rFonts w:ascii="宋体" w:hAnsi="宋体" w:eastAsia="宋体"/>
          <w:sz w:val="24"/>
        </w:rPr>
        <w:t>п.д.特列其亚阔夫讲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农业机器运用学讲义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п.д.特列其亚阔夫讲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本书出售、求购地址：https://www.jiaokey.com/book/detail/80403740.html</w:t>
      </w:r>
    </w:p>
    <w:p>
      <w:r>
        <w:t>更多相关图书推荐：https://www.jiaokey.com</w:t>
      </w:r>
    </w:p>
    <w:p>
      <w:r>
        <w:t>п.д.特列其亚阔夫讲 其他作品：https://www.jiaokey.com/tag/п.д.特列其亚阔夫讲.html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关键词搜索：https://www.jiaokey.com/tag/农业机器运用学讲义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