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  下</w:t>
      </w:r>
    </w:p>
    <w:p>
      <w:r>
        <w:rPr>
          <w:rFonts w:ascii="宋体" w:hAnsi="宋体" w:eastAsia="宋体"/>
          <w:sz w:val="24"/>
        </w:rPr>
        <w:t>（苏）A.A.安德罗诺夫 A.A.维特 C.э.哈依金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（苏）A.A.安德罗诺夫 A.A.维特 C.э.哈依金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本书出售、求购地址：https://www.jiaokey.com/book/detail/80402551.html</w:t>
      </w:r>
    </w:p>
    <w:p>
      <w:r>
        <w:t>更多相关图书推荐：https://www.jiaokey.com</w:t>
      </w:r>
    </w:p>
    <w:p>
      <w:r>
        <w:t>（苏）A.A.安德罗诺夫 A.A.维特 C.э.哈依金 其他作品：https://www.jiaokey.com/tag/（苏）A.A.安德罗诺夫 A.A.维特 C.э.哈依金.html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关键词搜索：https://www.jiaokey.com/tag/振动理论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