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燕京艳情外史  下</w:t>
      </w:r>
    </w:p>
    <w:p>
      <w:r>
        <w:rPr>
          <w:rFonts w:ascii="宋体" w:hAnsi="宋体" w:eastAsia="宋体"/>
          <w:sz w:val="24"/>
        </w:rPr>
        <w:t>百花同日生著；鲁阳编校；玉石责任编辑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燕京艳情外史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百花同日生著；鲁阳编校；玉石责任编辑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 中国 近代 长篇小说 中国 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本书出售、求购地址：https://www.jiaokey.com/book/detail/80401221.html</w:t>
      </w:r>
    </w:p>
    <w:p>
      <w:r>
        <w:t>更多相关图书推荐：https://www.jiaokey.com</w:t>
      </w:r>
    </w:p>
    <w:p>
      <w:r>
        <w:t>百花同日生著；鲁阳编校；玉石责任编辑 其他作品：https://www.jiaokey.com/tag/百花同日生著；鲁阳编校；玉石责任编辑.html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关键词搜索：https://www.jiaokey.com/tag/章回小说 中国 近代 长篇小说 中国 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