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干燥作业  下</w:t>
      </w:r>
    </w:p>
    <w:p>
      <w:r>
        <w:rPr>
          <w:rFonts w:ascii="宋体" w:hAnsi="宋体" w:eastAsia="宋体"/>
          <w:sz w:val="24"/>
        </w:rPr>
        <w:t>М.Ю.鲁利耶著；张洪沅等译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干燥作业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М.Ю.鲁利耶著；张洪沅等译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本书出售、求购地址：https://www.jiaokey.com/book/detail/80400001.html</w:t>
      </w:r>
    </w:p>
    <w:p>
      <w:r>
        <w:t>更多相关图书推荐：https://www.jiaokey.com</w:t>
      </w:r>
    </w:p>
    <w:p>
      <w:r>
        <w:t>М.Ю.鲁利耶著；张洪沅等译 其他作品：https://www.jiaokey.com/tag/М.Ю.鲁利耶著；张洪沅等译.html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关键词搜索：https://www.jiaokey.com/tag/干燥作业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