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工程建设施工企业质量管理规范  GB/T 50430-2017实施指南</w:t>
      </w:r>
    </w:p>
    <w:p>
      <w:r>
        <w:rPr>
          <w:rFonts w:ascii="宋体" w:hAnsi="宋体" w:eastAsia="宋体"/>
          <w:sz w:val="24"/>
        </w:rPr>
        <w:t>中国建筑业协会工程建设质量管理分会主编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工程建设施工企业质量管理规范  GB/T 50430-2017实施指南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中国建筑业协会工程建设质量管理分会主编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本书出售、求购地址：https://www.jiaokey.com/book/detail/50385153.html</w:t>
      </w:r>
    </w:p>
    <w:p>
      <w:r>
        <w:t>更多相关图书推荐：https://www.jiaokey.com</w:t>
      </w:r>
    </w:p>
    <w:p>
      <w:r>
        <w:t>中国建筑业协会工程建设质量管理分会主编 其他作品：https://www.jiaokey.com/tag/中国建筑业协会工程建设质量管理分会主编.html</w:t>
      </w:r>
    </w:p>
    <w:p>
      <w:r>
        <w:t>关键词搜索：https://www.jiaokey.com/tag/工程建设施工企业质量管理规范  GB/T 50430-2017实施指南.html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