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四川省工程建设地方标准</w:t>
      </w:r>
    </w:p>
    <w:p>
      <w:r>
        <w:rPr>
          <w:rFonts w:ascii="宋体" w:hAnsi="宋体" w:eastAsia="宋体"/>
          <w:sz w:val="24"/>
        </w:rPr>
        <w:t>四川建筑职业技术学院，四川华西集团有限公司，四川省建设工程质量安...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四川省工程建设地方标准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四川建筑职业技术学院，四川华西集团有限公司，四川省建设工程质量安...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本书出售、求购地址：https://www.jiaokey.com/book/detail/50384409.html</w:t>
      </w:r>
    </w:p>
    <w:p>
      <w:r>
        <w:t>更多相关图书推荐：https://www.jiaokey.com</w:t>
      </w:r>
    </w:p>
    <w:p>
      <w:r>
        <w:t>四川建筑职业技术学院，四川华西集团有限公司，四川省建设工程质量安... 其他作品：https://www.jiaokey.com/tag/四川建筑职业技术学院，四川华西集团有限公司，四川省建设工程质量安....html</w:t>
      </w:r>
    </w:p>
    <w:p>
      <w:r>
        <w:t>关键词搜索：https://www.jiaokey.com/tag/四川省工程建设地方标准.html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