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中国工程建设协会标准 建筑燃气安全应用技术导则 CECS 364:2014</w:t>
      </w:r>
    </w:p>
    <w:p>
      <w:r>
        <w:rPr>
          <w:rFonts w:ascii="宋体" w:hAnsi="宋体" w:eastAsia="宋体"/>
          <w:sz w:val="24"/>
        </w:rPr>
        <w:t>中国市政工程华北设计研究总院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中国工程建设协会标准 建筑燃气安全应用技术导则 CECS 364:2014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中国市政工程华北设计研究总院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本书出售、求购地址：https://www.jiaokey.com/book/detail/50382334.html</w:t>
      </w:r>
    </w:p>
    <w:p>
      <w:r>
        <w:t>更多相关图书推荐：https://www.jiaokey.com</w:t>
      </w:r>
    </w:p>
    <w:p>
      <w:r>
        <w:t>中国市政工程华北设计研究总院 其他作品：https://www.jiaokey.com/tag/中国市政工程华北设计研究总院.html</w:t>
      </w:r>
    </w:p>
    <w:p>
      <w:r>
        <w:t>关键词搜索：https://www.jiaokey.com/tag/中国工程建设协会标准 建筑燃气安全应用技术导则 CECS 364:2014.html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