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中华人民共和国国家标准GB50187-2012工业企业总平面设计规范＝Code for design of general layout of industrial enterprises</w:t>
      </w:r>
    </w:p>
    <w:p>
      <w:r>
        <w:rPr>
          <w:rFonts w:ascii="宋体" w:hAnsi="宋体" w:eastAsia="宋体"/>
          <w:sz w:val="24"/>
        </w:rPr>
        <w:t>中华人民共和国住房和城乡建设部，中华人民共和国国家质量监督检验检...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中华人民共和国国家标准GB50187-2012工业企业总平面设计规范＝Code for design of general layout of industrial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中华人民共和国住房和城乡建设部，中华人民共和国国家质量监督检验检...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本书出售、求购地址：https://www.jiaokey.com/book/detail/50380792.html</w:t>
      </w:r>
    </w:p>
    <w:p>
      <w:r>
        <w:t>更多相关图书推荐：https://www.jiaokey.com</w:t>
      </w:r>
    </w:p>
    <w:p>
      <w:r>
        <w:t>中华人民共和国住房和城乡建设部，中华人民共和国国家质量监督检验检... 其他作品：https://www.jiaokey.com/tag/中华人民共和国住房和城乡建设部，中华人民共和国国家质量监督检验检....html</w:t>
      </w:r>
    </w:p>
    <w:p>
      <w:r>
        <w:t>关键词搜索：https://www.jiaokey.com/tag/中华人民共和国国家标准GB50187-2012工业企业总平面设计规范＝Code for design of general layout of industrial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