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GB/T21083-2007/ISO6536:1981  银行业务  债卷提款单的标准格式=Bank operations-Standard scheme for drawing lists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GB/T21083-2007/ISO6536:1981  银行业务  债卷提款单的标准格式=Bank operations-Standard scheme for drawing 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本书出售、求购地址：https://www.jiaokey.com/book/detail/50378283.html</w:t>
      </w:r>
    </w:p>
    <w:p>
      <w:r>
        <w:t>更多相关图书推荐：https://www.jiaokey.com</w:t>
      </w:r>
    </w:p>
    <w:p>
      <w:r>
        <w:t>关键词搜索：https://www.jiaokey.com/tag/中华人民共和国国家标准  GB/T21083-2007/ISO6536:1981  银行业务  债卷提款单的标准格式=Bank operations-Standard scheme for drawing 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