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GB/T17145-1997  废润滑油回收与再生利用技术导则=Technical Guides For Collection and Re-Refining of Used Oil</w:t>
      </w:r>
    </w:p>
    <w:p>
      <w:r>
        <w:rPr>
          <w:rFonts w:ascii="宋体" w:hAnsi="宋体" w:eastAsia="宋体"/>
          <w:sz w:val="24"/>
        </w:rPr>
        <w:t>国家技术监督局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GB/T17145-1997  废润滑油回收与再生利用技术导则=Technical Guides For Collection and Re-Refining of Used 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国家技术监督局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本书出售、求购地址：https://www.jiaokey.com/book/detail/50377133.html</w:t>
      </w:r>
    </w:p>
    <w:p>
      <w:r>
        <w:t>更多相关图书推荐：https://www.jiaokey.com</w:t>
      </w:r>
    </w:p>
    <w:p>
      <w:r>
        <w:t>国家技术监督局 其他作品：https://www.jiaokey.com/tag/国家技术监督局.html</w:t>
      </w:r>
    </w:p>
    <w:p>
      <w:r>
        <w:t>关键词搜索：https://www.jiaokey.com/tag/中华人民共和国国家标准  GB/T17145-1997  废润滑油回收与再生利用技术导则=Technical Guides For Collection and Re-Refining of Used 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