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16510-2008/ISO/ASTM 51400：2002  辐射加工剂量学校准实验室的能力要求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16510-2008/ISO/ASTM 51400：2002  辐射加工剂量学校准实验室的能力要求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本书出售、求购地址：https://www.jiaokey.com/book/detail/50241119.html</w:t>
      </w:r>
    </w:p>
    <w:p>
      <w:r>
        <w:t>更多相关图书推荐：https://www.jiaokey.com</w:t>
      </w:r>
    </w:p>
    <w:p>
      <w:r>
        <w:t>关键词搜索：https://www.jiaokey.com/tag/中华人民共和国国家标准  GB/T 16510-2008/ISO/ASTM 51400：2002  辐射加工剂量学校准实验室的能力要求.html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