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懒人的成功指南</w:t>
      </w:r>
    </w:p>
    <w:p>
      <w:r>
        <w:rPr>
          <w:rFonts w:ascii="宋体" w:hAnsi="宋体" w:eastAsia="宋体"/>
          <w:sz w:val="24"/>
        </w:rPr>
        <w:t>（德国）托马斯?霍恩斯著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懒人的成功指南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（德国）托马斯?霍恩斯著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北京：海潮出版社（北京）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本书出售、求购地址：https://www.jiaokey.com/book/detail/50032064.html</w:t>
      </w:r>
    </w:p>
    <w:p>
      <w:r>
        <w:t>更多相关图书推荐：https://www.jiaokey.com</w:t>
      </w:r>
    </w:p>
    <w:p>
      <w:r>
        <w:t>（德国）托马斯?霍恩斯著 其他作品：https://www.jiaokey.com/tag/（德国）托马斯?霍恩斯著.html</w:t>
      </w:r>
    </w:p>
    <w:p>
      <w:r>
        <w:t>北京：海潮出版社（北京） 出版图书：https://www.jiaokey.com/tag/北京：海潮出版社（北京）.html</w:t>
      </w:r>
    </w:p>
    <w:p>
      <w:r>
        <w:t>关键词搜索：https://www.jiaokey.com/tag/懒人的成功指南.html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