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theory of continued fractions : proceedings of a seminar-workshop held at Loen</w:t>
      </w:r>
    </w:p>
    <w:p>
      <w:r>
        <w:rPr>
          <w:rFonts w:ascii="宋体" w:hAnsi="宋体" w:eastAsia="宋体"/>
          <w:sz w:val="24"/>
        </w:rPr>
        <w:t xml:space="preserve"> and H. Waadeland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theory of continued fractions : proceedings of a seminar-workshop held at Loen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H. Waadeland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本书出售、求购地址：https://www.jiaokey.com/book/detail/41020937.html</w:t>
      </w:r>
    </w:p>
    <w:p>
      <w:r>
        <w:t>更多相关图书推荐：https://www.jiaokey.com</w:t>
      </w:r>
    </w:p>
    <w:p>
      <w:r>
        <w:t xml:space="preserve"> and H. Waadeland 其他作品：https://www.jiaokey.com/tag/ and H. Waadeland.html</w:t>
      </w:r>
    </w:p>
    <w:p>
      <w:r>
        <w:t>Springer-Verlag 出版图书：https://www.jiaokey.com/tag/Springer-Verlag.html</w:t>
      </w:r>
    </w:p>
    <w:p>
      <w:r>
        <w:t>关键词搜索：https://www.jiaokey.com/tag/Analytic theory of continued fractions : proceedings of a seminar-workshop held at Loen.html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