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Hyperbolic equations and related topics proceedings of the Taniguchi International Symposium</w:t>
      </w:r>
    </w:p>
    <w:p>
      <w:r>
        <w:rPr>
          <w:rFonts w:ascii="宋体" w:hAnsi="宋体" w:eastAsia="宋体"/>
          <w:sz w:val="24"/>
        </w:rPr>
        <w:t>James Glimm; Andrew J.Majda; University of Minnesota.Institute for Mathematics and Its 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Hyperbolic equations and related topics proceedings of the Taniguchi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Glimm; Andrew J.Majda; University of Minnesota.Institute for Mathematics and Its 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本书出售、求购地址：https://www.jiaokey.com/book/detail/41015588.html</w:t>
      </w:r>
    </w:p>
    <w:p>
      <w:r>
        <w:t>更多相关图书推荐：https://www.jiaokey.com</w:t>
      </w:r>
    </w:p>
    <w:p>
      <w:r>
        <w:t>James Glimm; Andrew J.Majda; University of Minnesota.Institute for Mathematics and Its Applications 其他作品：https://www.jiaokey.com/tag/James Glimm; Andrew J.Majda; University of Minnesota.Institute for Mathematics and Its Applications.html</w:t>
      </w:r>
    </w:p>
    <w:p>
      <w:r>
        <w:t>Springer-Verlag 出版图书：https://www.jiaokey.com/tag/Springer-Verlag.html</w:t>
      </w:r>
    </w:p>
    <w:p>
      <w:r>
        <w:t>关键词搜索：https://www.jiaokey.com/tag/Hyperbolic equations and related topics proceedings of the Taniguchi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