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MUSIC FOR PARTS FOR VIOCE AND INSTUMENTS WITHOUT SCORE (NO FIXED RELATION) TITLE TO BE COMPLETED BY ADDING TO 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MUSIC FOR PARTS FOR VIOCE AND INSTUMENTS WITHOUT SCORE (NO FIXED RELATION) TITLE TO BE COMPLETED BY ADDING TO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本书出售、求购地址：https://www.jiaokey.com/book/detail/41015373.html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关键词搜索：https://www.jiaokey.com/tag/MUSIC FOR PARTS FOR VIOCE AND INSTUMENTS WITHOUT SCORE (NO FIXED RELATION) TITLE TO BE COMPLETED BY ADDING TO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