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FRANZOSISCHE VIOLINMUSIK DER BAROCKZEIT Ⅱ BASSO CONTINUO VIOLINE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FRANZOSISCHE VIOLINMUSIK DER BAROCKZEIT Ⅱ BASSO CONTINUO VIOLINE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本书出售、求购地址：https://www.jiaokey.com/book/detail/41014858.html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关键词搜索：https://www.jiaokey.com/tag/FRANZOSISCHE VIOLINMUSIK DER BAROCKZEIT Ⅱ BASSO CONTINUO VIOLINE.html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