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XXIII BAND 2 MESSEN NR.5-8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XXIII BAND 2 MESSEN NR.5-8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本书出售、求购地址：https://www.jiaokey.com/book/detail/41011231.html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XXIII BAND 2 MESSEN NR.5-8.html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