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reforms and natural resource conflicts in Africa new development paradigms in the era of global liberalization</w:t>
      </w:r>
    </w:p>
    <w:p>
      <w:r>
        <w:rPr>
          <w:rFonts w:ascii="宋体" w:hAnsi="宋体" w:eastAsia="宋体"/>
          <w:sz w:val="24"/>
        </w:rPr>
        <w:t>Tukumbi Lumumba-Kasongo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reforms and natural resource conflicts in Africa new development paradigms in the era of global liberalization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Tukumbi Lumumba-Kasongo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本书出售、求购地址：https://www.jiaokey.com/book/detail/41001752.html</w:t>
      </w:r>
    </w:p>
    <w:p>
      <w:r>
        <w:t>更多相关图书推荐：https://www.jiaokey.com</w:t>
      </w:r>
    </w:p>
    <w:p>
      <w:r>
        <w:t>Tukumbi Lumumba-Kasongo 其他作品：https://www.jiaokey.com/tag/Tukumbi Lumumba-Kasongo.html</w:t>
      </w:r>
    </w:p>
    <w:p>
      <w:r>
        <w:t>Routledge 出版图书：https://www.jiaokey.com/tag/Routledge.html</w:t>
      </w:r>
    </w:p>
    <w:p>
      <w:r>
        <w:t>关键词搜索：https://www.jiaokey.com/tag/Land reforms and natural resource conflicts in Africa new development paradigms in the era of global liberalization.html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