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dynamics of sustainability in multinational enterprises</w:t>
      </w:r>
    </w:p>
    <w:p>
      <w:r>
        <w:rPr>
          <w:rFonts w:ascii="宋体" w:hAnsi="宋体" w:eastAsia="宋体"/>
          <w:sz w:val="24"/>
        </w:rPr>
        <w:t>edited by John r.McIntyre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dynamics of sustainability in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r.McIntyre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本书出售、求购地址：https://www.jiaokey.com/book/detail/41001534.html</w:t>
      </w:r>
    </w:p>
    <w:p>
      <w:r>
        <w:t>更多相关图书推荐：https://www.jiaokey.com</w:t>
      </w:r>
    </w:p>
    <w:p>
      <w:r>
        <w:t>edited by John r.McIntyre 其他作品：https://www.jiaokey.com/tag/edited by John r.McIntyre.html</w:t>
      </w:r>
    </w:p>
    <w:p>
      <w:r>
        <w:t>关键词搜索：https://www.jiaokey.com/tag/Emerging dynamics of sustainability in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