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laws and regulations in China (Shanghai) pilot free trade zone</w:t>
      </w:r>
    </w:p>
    <w:p>
      <w:r>
        <w:rPr>
          <w:rFonts w:ascii="宋体" w:hAnsi="宋体" w:eastAsia="宋体"/>
          <w:sz w:val="24"/>
        </w:rPr>
        <w:t>compiled by China(Shanghai)Pilot Free Trade Zone Administration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laws and regulations in China (Shanghai) pilot free trade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China(Shanghai)Pilot Free Trade Zone Administration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Zhongxi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本书出售、求购地址：https://www.jiaokey.com/book/detail/41000359.html</w:t>
      </w:r>
    </w:p>
    <w:p>
      <w:r>
        <w:t>更多相关图书推荐：https://www.jiaokey.com</w:t>
      </w:r>
    </w:p>
    <w:p>
      <w:r>
        <w:t>compiled by China(Shanghai)Pilot Free Trade Zone Administration 其他作品：https://www.jiaokey.com/tag/compiled by China(Shanghai)Pilot Free Trade Zone Administration.html</w:t>
      </w:r>
    </w:p>
    <w:p>
      <w:r>
        <w:t>Zhongxi Book Company 出版图书：https://www.jiaokey.com/tag/Zhongxi Book Company.html</w:t>
      </w:r>
    </w:p>
    <w:p>
      <w:r>
        <w:t>关键词搜索：https://www.jiaokey.com/tag/A guide to laws and regulations in China (Shanghai) pilot free trade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