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causes and consequences of corruption eeconomic analysis = 腐败的成因与后果: 经济实证分析</w:t>
      </w:r>
    </w:p>
    <w:p>
      <w:r>
        <w:rPr>
          <w:rFonts w:ascii="宋体" w:hAnsi="宋体" w:eastAsia="宋体"/>
          <w:sz w:val="24"/>
        </w:rPr>
        <w:t>董斌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causes and consequences of corruption eeconomic analysis = 腐败的成因与后果: 经济实证分析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董斌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本书出售、求购地址：https://www.jiaokey.com/book/detail/40998740.html</w:t>
      </w:r>
    </w:p>
    <w:p>
      <w:r>
        <w:t>更多相关图书推荐：https://www.jiaokey.com</w:t>
      </w:r>
    </w:p>
    <w:p>
      <w:r>
        <w:t>董斌 其他作品：https://www.jiaokey.com/tag/董斌.html</w:t>
      </w:r>
    </w:p>
    <w:p>
      <w:r>
        <w:t>南京大学出版社 出版图书：https://www.jiaokey.com/tag/南京大学出版社.html</w:t>
      </w:r>
    </w:p>
    <w:p>
      <w:r>
        <w:t>关键词搜索：https://www.jiaokey.com/tag/The causes and consequences of corruption eeconomic analysis = 腐败的成因与后果: 经济实证分析.html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