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L2 acquisition of English reflexives and objects = 英语反身代词和宾语代词的二语习得研究</w:t>
      </w:r>
    </w:p>
    <w:p>
      <w:r>
        <w:rPr>
          <w:rFonts w:ascii="宋体" w:hAnsi="宋体" w:eastAsia="宋体"/>
          <w:sz w:val="24"/>
        </w:rPr>
        <w:t>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L2 acquisition of English reflexives and objects = 英语反身代词和宾语代词的二语习得研究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本书出售、求购地址：https://www.jiaokey.com/book/detail/40996914.html</w:t>
      </w:r>
    </w:p>
    <w:p>
      <w:r>
        <w:t>更多相关图书推荐：https://www.jiaokey.com</w:t>
      </w:r>
    </w:p>
    <w:p>
      <w:r>
        <w:t>姜琳著 其他作品：https://www.jiaokey.com/tag/姜琳著.html</w:t>
      </w:r>
    </w:p>
    <w:p>
      <w:r>
        <w:t>科学出版社 出版图书：https://www.jiaokey.com/tag/科学出版社.html</w:t>
      </w:r>
    </w:p>
    <w:p>
      <w:r>
        <w:t>关键词搜索：https://www.jiaokey.com/tag/L2 acquisition of English reflexives and objects = 英语反身代词和宾语代词的二语习得研究.html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