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lanaguage acquisition of English articles : an emergentist perspective = 语言涌现视角下的英语冠词二语习得研究</w:t>
      </w:r>
    </w:p>
    <w:p>
      <w:r>
        <w:rPr>
          <w:rFonts w:ascii="宋体" w:hAnsi="宋体" w:eastAsia="宋体"/>
          <w:sz w:val="24"/>
        </w:rPr>
        <w:t>Mei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lanaguage acquisition of English articles : an emergentist perspective = 语言涌现视角下的英语冠词二语习得研究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本书出售、求购地址：https://www.jiaokey.com/book/detail/40996885.html</w:t>
      </w:r>
    </w:p>
    <w:p>
      <w:r>
        <w:t>更多相关图书推荐：https://www.jiaokey.com</w:t>
      </w:r>
    </w:p>
    <w:p>
      <w:r>
        <w:t>Mei Yang 其他作品：https://www.jiaokey.com/tag/Mei Yang.html</w:t>
      </w:r>
    </w:p>
    <w:p>
      <w:r>
        <w:t>科学出版社 出版图书：https://www.jiaokey.com/tag/科学出版社.html</w:t>
      </w:r>
    </w:p>
    <w:p>
      <w:r>
        <w:t>关键词搜索：https://www.jiaokey.com/tag/Second lanaguage acquisition of English articles : an emergentist perspective = 语言涌现视角下的英语冠词二语习得研究.html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