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discourse analysis: essential readings = 批评性语篇分析: 经典阅读</w:t>
      </w:r>
    </w:p>
    <w:p>
      <w:r>
        <w:rPr>
          <w:rFonts w:ascii="宋体" w:hAnsi="宋体" w:eastAsia="宋体"/>
          <w:sz w:val="24"/>
        </w:rPr>
        <w:t>田海龙; 赵芃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discourse analysis: essential readings = 批评性语篇分析: 经典阅读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田海龙; 赵芃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本书出售、求购地址：https://www.jiaokey.com/book/detail/40996740.html</w:t>
      </w:r>
    </w:p>
    <w:p>
      <w:r>
        <w:t>更多相关图书推荐：https://www.jiaokey.com</w:t>
      </w:r>
    </w:p>
    <w:p>
      <w:r>
        <w:t>田海龙; 赵芃 其他作品：https://www.jiaokey.com/tag/田海龙; 赵芃.html</w:t>
      </w:r>
    </w:p>
    <w:p>
      <w:r>
        <w:t>南开大学出版社 出版图书：https://www.jiaokey.com/tag/南开大学出版社.html</w:t>
      </w:r>
    </w:p>
    <w:p>
      <w:r>
        <w:t>关键词搜索：https://www.jiaokey.com/tag/Critical discourse analysis: essential readings = 批评性语篇分析: 经典阅读.html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