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Neurolinguistics and cognitive aspects of language processing = 神经语言学与认知语言处理</w:t>
      </w:r>
    </w:p>
    <w:p>
      <w:r>
        <w:rPr>
          <w:rFonts w:ascii="宋体" w:hAnsi="宋体" w:eastAsia="宋体"/>
          <w:sz w:val="24"/>
        </w:rPr>
        <w:t>Mary McGroarty主编; 齐振海导读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Neurolinguistics and cognitive aspects of language processing = 神经语言学与认知语言处理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McGroarty主编; 齐振海导读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本书出售、求购地址：https://www.jiaokey.com/book/detail/40996310.html</w:t>
      </w:r>
    </w:p>
    <w:p>
      <w:r>
        <w:t>更多相关图书推荐：https://www.jiaokey.com</w:t>
      </w:r>
    </w:p>
    <w:p>
      <w:r>
        <w:t>Mary McGroarty主编; 齐振海导读 其他作品：https://www.jiaokey.com/tag/Mary McGroarty主编; 齐振海导读.html</w:t>
      </w:r>
    </w:p>
    <w:p>
      <w:r>
        <w:t>The Commercial Press 出版图书：https://www.jiaokey.com/tag/The Commercial Press.html</w:t>
      </w:r>
    </w:p>
    <w:p>
      <w:r>
        <w:t>关键词搜索：https://www.jiaokey.com/tag/Neurolinguistics and cognitive aspects of language processing = 神经语言学与认知语言处理.html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