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effects of attention in second language acquisition of verb-noun collocations = 注意在二语动名词搭配习得中的差别效应</w:t>
      </w:r>
    </w:p>
    <w:p>
      <w:r>
        <w:rPr>
          <w:rFonts w:ascii="宋体" w:hAnsi="宋体" w:eastAsia="宋体"/>
          <w:sz w:val="24"/>
        </w:rPr>
        <w:t>范烨著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effects of attention in second language acquisition of verb-noun collocations = 注意在二语动名词搭配习得中的差别效应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本书出售、求购地址：https://www.jiaokey.com/book/detail/40993472.html</w:t>
      </w:r>
    </w:p>
    <w:p>
      <w:r>
        <w:t>更多相关图书推荐：https://www.jiaokey.com</w:t>
      </w:r>
    </w:p>
    <w:p>
      <w:r>
        <w:t>范烨著 其他作品：https://www.jiaokey.com/tag/范烨著.html</w:t>
      </w:r>
    </w:p>
    <w:p>
      <w:r>
        <w:t>复旦大学出版社 出版图书：https://www.jiaokey.com/tag/复旦大学出版社.html</w:t>
      </w:r>
    </w:p>
    <w:p>
      <w:r>
        <w:t>关键词搜索：https://www.jiaokey.com/tag/Differential effects of attention in second language acquisition of verb-noun collocations = 注意在二语动名词搭配习得中的差别效应.html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