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Bionanocomposites: Integrating Biological Processes For Bioinspired Nanotechnologies</w:t>
      </w:r>
    </w:p>
    <w:p>
      <w:r>
        <w:rPr>
          <w:rFonts w:ascii="宋体" w:hAnsi="宋体" w:eastAsia="宋体"/>
          <w:sz w:val="24"/>
        </w:rPr>
        <w:t>Carole Aime; Thibaud Coradin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Bionanocomposites: Integrating Biological Processes For Bioinspired Nanotechnologies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Carole Aime; Thibaud Coradin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本书出售、求购地址：https://www.jiaokey.com/book/detail/40984516.html</w:t>
      </w:r>
    </w:p>
    <w:p>
      <w:r>
        <w:t>更多相关图书推荐：https://www.jiaokey.com</w:t>
      </w:r>
    </w:p>
    <w:p>
      <w:r>
        <w:t>Carole Aime; Thibaud Coradin 其他作品：https://www.jiaokey.com/tag/Carole Aime; Thibaud Coradin.html</w:t>
      </w:r>
    </w:p>
    <w:p>
      <w:r>
        <w:t>Wiley 出版图书：https://www.jiaokey.com/tag/Wiley.html</w:t>
      </w:r>
    </w:p>
    <w:p>
      <w:r>
        <w:t>关键词搜索：https://www.jiaokey.com/tag/Bionanocomposites: Integrating Biological Processes For Bioinspired Nanotechnologies.html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