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Krieg und die Frau: Thea von Harbous Erz?hlwerk zum Ersten Weltkrieg</w:t>
      </w:r>
    </w:p>
    <w:p>
      <w:r>
        <w:rPr>
          <w:rFonts w:ascii="宋体" w:hAnsi="宋体" w:eastAsia="宋体"/>
          <w:sz w:val="24"/>
        </w:rPr>
        <w:t>Andre Kagelmann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Krieg und die Frau: Thea von Harbous Erz?hlwerk zum Ersten Weltkrieg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Kagelmann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Media Net-Edition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本书出售、求购地址：https://www.jiaokey.com/book/detail/40983775.html</w:t>
      </w:r>
    </w:p>
    <w:p>
      <w:r>
        <w:t>更多相关图书推荐：https://www.jiaokey.com</w:t>
      </w:r>
    </w:p>
    <w:p>
      <w:r>
        <w:t>Andre Kagelmann 其他作品：https://www.jiaokey.com/tag/Andre Kagelmann.html</w:t>
      </w:r>
    </w:p>
    <w:p>
      <w:r>
        <w:t>Media Net-Edition 出版图书：https://www.jiaokey.com/tag/Media Net-Edition.html</w:t>
      </w:r>
    </w:p>
    <w:p>
      <w:r>
        <w:t>关键词搜索：https://www.jiaokey.com/tag/Der Krieg und die Frau: Thea von Harbous Erz?hlwerk zum Ersten Weltkrieg.html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