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Micelles</w:t>
      </w:r>
    </w:p>
    <w:p>
      <w:r>
        <w:rPr>
          <w:rFonts w:ascii="宋体" w:hAnsi="宋体" w:eastAsia="宋体"/>
          <w:sz w:val="24"/>
        </w:rPr>
        <w:t>Shin-Ichi Yusa; Pratap Bahadur; Hideki Matsuoka; Takahiro Sato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Micelles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Shin-Ichi Yusa; Pratap Bahadur; Hideki Matsuoka; Takahiro Sato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Mdpi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本书出售、求购地址：https://www.jiaokey.com/book/detail/40978116.html</w:t>
      </w:r>
    </w:p>
    <w:p>
      <w:r>
        <w:t>更多相关图书推荐：https://www.jiaokey.com</w:t>
      </w:r>
    </w:p>
    <w:p>
      <w:r>
        <w:t>Shin-Ichi Yusa; Pratap Bahadur; Hideki Matsuoka; Takahiro Sato 其他作品：https://www.jiaokey.com/tag/Shin-Ichi Yusa; Pratap Bahadur; Hideki Matsuoka; Takahiro Sato.html</w:t>
      </w:r>
    </w:p>
    <w:p>
      <w:r>
        <w:t>Mdpi AG 出版图书：https://www.jiaokey.com/tag/Mdpi AG.html</w:t>
      </w:r>
    </w:p>
    <w:p>
      <w:r>
        <w:t>关键词搜索：https://www.jiaokey.com/tag/Polymer Micelles.html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