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Globalisierung in zeiten der aufkl?rung: texte und kontexte zur Berliner Debatte um die Neue Welt(17./18.Jh.) Teil 2</w:t>
      </w:r>
    </w:p>
    <w:p>
      <w:r>
        <w:rPr>
          <w:rFonts w:ascii="宋体" w:hAnsi="宋体" w:eastAsia="宋体"/>
          <w:sz w:val="24"/>
        </w:rPr>
        <w:t xml:space="preserve"> Anne Kraume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Globalisierung in zeiten der aufkl?rung: texte und kontexte zur Berliner Debatte um die Neue Welt(17./18.Jh.)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Kraume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本书出售、求购地址：https://www.jiaokey.com/book/detail/40977990.html</w:t>
      </w:r>
    </w:p>
    <w:p>
      <w:r>
        <w:t>更多相关图书推荐：https://www.jiaokey.com</w:t>
      </w:r>
    </w:p>
    <w:p>
      <w:r>
        <w:t xml:space="preserve"> Anne Kraume 其他作品：https://www.jiaokey.com/tag/ Anne Kraume.html</w:t>
      </w:r>
    </w:p>
    <w:p>
      <w:r>
        <w:t>Peter Lang 出版图书：https://www.jiaokey.com/tag/Peter Lang.html</w:t>
      </w:r>
    </w:p>
    <w:p>
      <w:r>
        <w:t>关键词搜索：https://www.jiaokey.com/tag/Globalisierung in zeiten der aufkl?rung: texte und kontexte zur Berliner Debatte um die Neue Welt(17./18.Jh.)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