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Grundungsmythos zur Untergangssymphonie: Eine text-und literaturgeschichtliche Untersuchung zu 1K?n 11-14</w:t>
      </w:r>
    </w:p>
    <w:p>
      <w:r>
        <w:rPr>
          <w:rFonts w:ascii="宋体" w:hAnsi="宋体" w:eastAsia="宋体"/>
          <w:sz w:val="24"/>
        </w:rPr>
        <w:t>Frank Ueberschaer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Grundungsmythos zur Untergangssymphonie: Eine text-und literaturgeschichtliche Untersuchung zu 1K?n 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Ueberschaer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本书出售、求购地址：https://www.jiaokey.com/book/detail/40977920.html</w:t>
      </w:r>
    </w:p>
    <w:p>
      <w:r>
        <w:t>更多相关图书推荐：https://www.jiaokey.com</w:t>
      </w:r>
    </w:p>
    <w:p>
      <w:r>
        <w:t>Frank Ueberschaer 其他作品：https://www.jiaokey.com/tag/Frank Ueberschaer.html</w:t>
      </w:r>
    </w:p>
    <w:p>
      <w:r>
        <w:t>De Gruyter 出版图书：https://www.jiaokey.com/tag/De Gruyter.html</w:t>
      </w:r>
    </w:p>
    <w:p>
      <w:r>
        <w:t>关键词搜索：https://www.jiaokey.com/tag/Vom Grundungsmythos zur Untergangssymphonie: Eine text-und literaturgeschichtliche Untersuchung zu 1K?n 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