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Travail réel des enseignants et formation: quelle référence au travail des enseignants dans les objectifs</w:t>
      </w:r>
    </w:p>
    <w:p>
      <w:r>
        <w:rPr>
          <w:rFonts w:ascii="宋体" w:hAnsi="宋体" w:eastAsia="宋体"/>
          <w:sz w:val="24"/>
        </w:rPr>
        <w:t xml:space="preserve"> Julie Desjardins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Travail réel des enseignants et formation: quelle référence au travail des enseignants dans les objectifs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Julie Desjardins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Boeck Supérieur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本书出售、求购地址：https://www.jiaokey.com/book/detail/40977790.html</w:t>
      </w:r>
    </w:p>
    <w:p>
      <w:r>
        <w:t>更多相关图书推荐：https://www.jiaokey.com</w:t>
      </w:r>
    </w:p>
    <w:p>
      <w:r>
        <w:t xml:space="preserve"> Julie Desjardins 其他作品：https://www.jiaokey.com/tag/ Julie Desjardins.html</w:t>
      </w:r>
    </w:p>
    <w:p>
      <w:r>
        <w:t>De Boeck Supérieur 出版图书：https://www.jiaokey.com/tag/De Boeck Supérieur.html</w:t>
      </w:r>
    </w:p>
    <w:p>
      <w:r>
        <w:t>关键词搜索：https://www.jiaokey.com/tag/Travail réel des enseignants et formation: quelle référence au travail des enseignants dans les objectifs.html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