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Giorgio e i Costantiniani: i Borbone Due Sicilie e i loro Ordini Dinastici</w:t>
      </w:r>
    </w:p>
    <w:p>
      <w:r>
        <w:rPr>
          <w:rFonts w:ascii="宋体" w:hAnsi="宋体" w:eastAsia="宋体"/>
          <w:sz w:val="24"/>
        </w:rPr>
        <w:t>Alessio Varisco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Giorgio e i Costantiniani: i Borbone Due Sicilie e i loro Ordini Dinastici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Alessio Varisco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Effigi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本书出售、求购地址：https://www.jiaokey.com/book/detail/40971204.html</w:t>
      </w:r>
    </w:p>
    <w:p>
      <w:r>
        <w:t>更多相关图书推荐：https://www.jiaokey.com</w:t>
      </w:r>
    </w:p>
    <w:p>
      <w:r>
        <w:t>Alessio Varisco 其他作品：https://www.jiaokey.com/tag/Alessio Varisco.html</w:t>
      </w:r>
    </w:p>
    <w:p>
      <w:r>
        <w:t>Effigi 出版图书：https://www.jiaokey.com/tag/Effigi.html</w:t>
      </w:r>
    </w:p>
    <w:p>
      <w:r>
        <w:t>关键词搜索：https://www.jiaokey.com/tag/San Giorgio e i Costantiniani: i Borbone Due Sicilie e i loro Ordini Dinastici.html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