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mobile communication: from cooperative cells to the post-cellular relay carpet</w:t>
      </w:r>
    </w:p>
    <w:p>
      <w:r>
        <w:rPr>
          <w:rFonts w:ascii="宋体" w:hAnsi="宋体" w:eastAsia="宋体"/>
          <w:sz w:val="24"/>
        </w:rPr>
        <w:t>Raphael T.L.Ralny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mobile communication: from cooperative cells to the post-cellular relay carpet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Raphael T.L.Ralny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Logos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本书出售、求购地址：https://www.jiaokey.com/book/detail/40964823.html</w:t>
      </w:r>
    </w:p>
    <w:p>
      <w:r>
        <w:t>更多相关图书推荐：https://www.jiaokey.com</w:t>
      </w:r>
    </w:p>
    <w:p>
      <w:r>
        <w:t>Raphael T.L.Ralny 其他作品：https://www.jiaokey.com/tag/Raphael T.L.Ralny.html</w:t>
      </w:r>
    </w:p>
    <w:p>
      <w:r>
        <w:t>Logos Verlag 出版图书：https://www.jiaokey.com/tag/Logos Verlag.html</w:t>
      </w:r>
    </w:p>
    <w:p>
      <w:r>
        <w:t>关键词搜索：https://www.jiaokey.com/tag/Future mobile communication: from cooperative cells to the post-cellular relay carpet.html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