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自我、他者、世界: 论约瑟夫·康拉德丛林小说中的双重性</w:t>
      </w:r>
    </w:p>
    <w:p>
      <w:r>
        <w:rPr>
          <w:rFonts w:ascii="宋体" w:hAnsi="宋体" w:eastAsia="宋体"/>
          <w:sz w:val="24"/>
        </w:rPr>
        <w:t>李文军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自我、他者、世界: 论约瑟夫·康拉德丛林小说中的双重性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本书出售、求购地址：https://www.jiaokey.com/book/detail/40963522.html</w:t>
      </w:r>
    </w:p>
    <w:p>
      <w:r>
        <w:t>更多相关图书推荐：https://www.jiaokey.com</w:t>
      </w:r>
    </w:p>
    <w:p>
      <w:r>
        <w:t>李文军 其他作品：https://www.jiaokey.com/tag/李文军.html</w:t>
      </w:r>
    </w:p>
    <w:p>
      <w:r>
        <w:t>阳光出版社 出版图书：https://www.jiaokey.com/tag/阳光出版社.html</w:t>
      </w:r>
    </w:p>
    <w:p>
      <w:r>
        <w:t>关键词搜索：https://www.jiaokey.com/tag/自我、他者、世界: 论约瑟夫·康拉德丛林小说中的双重性.html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