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二十世紀を生きて: ある個人と政治の哲学</w:t>
      </w:r>
    </w:p>
    <w:p>
      <w:r>
        <w:rPr>
          <w:rFonts w:ascii="宋体" w:hAnsi="宋体" w:eastAsia="宋体"/>
          <w:sz w:val="24"/>
        </w:rPr>
        <w:t>ケナン著; 関元訳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二十世紀を生きて: ある個人と政治の哲学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ケナン著; 関元訳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本书出售、求购地址：https://www.jiaokey.com/book/detail/40963256.html</w:t>
      </w:r>
    </w:p>
    <w:p>
      <w:r>
        <w:t>更多相关图书推荐：https://www.jiaokey.com</w:t>
      </w:r>
    </w:p>
    <w:p>
      <w:r>
        <w:t>ケナン著; 関元訳 其他作品：https://www.jiaokey.com/tag/ケナン著; 関元訳.html</w:t>
      </w:r>
    </w:p>
    <w:p>
      <w:r>
        <w:t>中央公論新社 出版图书：https://www.jiaokey.com/tag/中央公論新社.html</w:t>
      </w:r>
    </w:p>
    <w:p>
      <w:r>
        <w:t>关键词搜索：https://www.jiaokey.com/tag/二十世紀を生きて: ある個人と政治の哲学.html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