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Bertrand Badre Can Finance Save The World?: Regaining Power Over Money to Serve The Common Good</w:t>
      </w:r>
    </w:p>
    <w:p>
      <w:r>
        <w:rPr>
          <w:rFonts w:ascii="宋体" w:hAnsi="宋体" w:eastAsia="宋体"/>
          <w:sz w:val="24"/>
        </w:rPr>
        <w:t xml:space="preserve"> Emmanuel Macron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Bertrand Badre Can Finance Save The World?: Regaining Power Over Money to Serve The Common Good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Emmanuel Macron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Berrett Koehler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本书出售、求购地址：https://www.jiaokey.com/book/detail/40957838.html</w:t>
      </w:r>
    </w:p>
    <w:p>
      <w:r>
        <w:t>更多相关图书推荐：https://www.jiaokey.com</w:t>
      </w:r>
    </w:p>
    <w:p>
      <w:r>
        <w:t xml:space="preserve"> Emmanuel Macron 其他作品：https://www.jiaokey.com/tag/ Emmanuel Macron.html</w:t>
      </w:r>
    </w:p>
    <w:p>
      <w:r>
        <w:t>Berrett Koehler 出版图书：https://www.jiaokey.com/tag/Berrett Koehler.html</w:t>
      </w:r>
    </w:p>
    <w:p>
      <w:r>
        <w:t>关键词搜索：https://www.jiaokey.com/tag/Bertrand Badre Can Finance Save The World?: Regaining Power Over Money to Serve The Common Good.html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