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Trilogy 1 anaxiomatic approach to geometry = 几何三部曲 第1卷 几何的公理化方法</w:t>
      </w:r>
    </w:p>
    <w:p>
      <w:r>
        <w:rPr>
          <w:rFonts w:ascii="宋体" w:hAnsi="宋体" w:eastAsia="宋体"/>
          <w:sz w:val="24"/>
        </w:rPr>
        <w:t>Francis Borceux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Trilogy 1 anaxiomatic approach to geometry = 几何三部曲 第1卷 几何的公理化方法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Borceux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本书出售、求购地址：https://www.jiaokey.com/book/detail/40957075.html</w:t>
      </w:r>
    </w:p>
    <w:p>
      <w:r>
        <w:t>更多相关图书推荐：https://www.jiaokey.com</w:t>
      </w:r>
    </w:p>
    <w:p>
      <w:r>
        <w:t>Francis Borceux 其他作品：https://www.jiaokey.com/tag/Francis Borceux.html</w:t>
      </w:r>
    </w:p>
    <w:p>
      <w:r>
        <w:t>Springer 出版图书：https://www.jiaokey.com/tag/Springer.html</w:t>
      </w:r>
    </w:p>
    <w:p>
      <w:r>
        <w:t>关键词搜索：https://www.jiaokey.com/tag/Geometric Trilogy 1 anaxiomatic approach to geometry = 几何三部曲 第1卷 几何的公理化方法.html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