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新しい金型型面加工法: Hosoi式型彫り法と加工例</w:t>
      </w:r>
    </w:p>
    <w:p>
      <w:r>
        <w:rPr>
          <w:rFonts w:ascii="宋体" w:hAnsi="宋体" w:eastAsia="宋体"/>
          <w:sz w:val="24"/>
        </w:rPr>
        <w:t>細井俊明著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新しい金型型面加工法: Hosoi式型彫り法と加工例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細井俊明著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本书出售、求购地址：https://www.jiaokey.com/book/detail/40953155.html</w:t>
      </w:r>
    </w:p>
    <w:p>
      <w:r>
        <w:t>更多相关图书推荐：https://www.jiaokey.com</w:t>
      </w:r>
    </w:p>
    <w:p>
      <w:r>
        <w:t>細井俊明著 其他作品：https://www.jiaokey.com/tag/細井俊明著.html</w:t>
      </w:r>
    </w:p>
    <w:p>
      <w:r>
        <w:t>日刊工業新聞社 出版图书：https://www.jiaokey.com/tag/日刊工業新聞社.html</w:t>
      </w:r>
    </w:p>
    <w:p>
      <w:r>
        <w:t>关键词搜索：https://www.jiaokey.com/tag/新しい金型型面加工法: Hosoi式型彫り法と加工例.html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