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施工計画と建設機械ならびに仮設</w:t>
      </w:r>
    </w:p>
    <w:p>
      <w:r>
        <w:rPr>
          <w:rFonts w:ascii="宋体" w:hAnsi="宋体" w:eastAsia="宋体"/>
          <w:sz w:val="24"/>
        </w:rPr>
        <w:t>土木施工管理技術研究会編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施工計画と建設機械ならびに仮設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土木施工管理技術研究会編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本书出售、求购地址：https://www.jiaokey.com/book/detail/40953141.html</w:t>
      </w:r>
    </w:p>
    <w:p>
      <w:r>
        <w:t>更多相关图书推荐：https://www.jiaokey.com</w:t>
      </w:r>
    </w:p>
    <w:p>
      <w:r>
        <w:t>土木施工管理技術研究会編 其他作品：https://www.jiaokey.com/tag/土木施工管理技術研究会編.html</w:t>
      </w:r>
    </w:p>
    <w:p>
      <w:r>
        <w:t>近代図書 出版图书：https://www.jiaokey.com/tag/近代図書.html</w:t>
      </w:r>
    </w:p>
    <w:p>
      <w:r>
        <w:t>关键词搜索：https://www.jiaokey.com/tag/施工計画と建設機械ならびに仮設.html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