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わかりやすい橋梁設計計算例及び解説</w:t>
      </w:r>
    </w:p>
    <w:p>
      <w:r>
        <w:rPr>
          <w:rFonts w:ascii="宋体" w:hAnsi="宋体" w:eastAsia="宋体"/>
          <w:sz w:val="24"/>
        </w:rPr>
        <w:t xml:space="preserve"> 今村浩三著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わかりやすい橋梁設計計算例及び解説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今村浩三著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工学出版株式会社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本书出售、求购地址：https://www.jiaokey.com/book/detail/40953026.html</w:t>
      </w:r>
    </w:p>
    <w:p>
      <w:r>
        <w:t>更多相关图书推荐：https://www.jiaokey.com</w:t>
      </w:r>
    </w:p>
    <w:p>
      <w:r>
        <w:t xml:space="preserve"> 今村浩三著 其他作品：https://www.jiaokey.com/tag/ 今村浩三著.html</w:t>
      </w:r>
    </w:p>
    <w:p>
      <w:r>
        <w:t>工学出版株式会社 出版图书：https://www.jiaokey.com/tag/工学出版株式会社.html</w:t>
      </w:r>
    </w:p>
    <w:p>
      <w:r>
        <w:t>关键词搜索：https://www.jiaokey.com/tag/わかりやすい橋梁設計計算例及び解説.html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