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丙種液化石油ガス試験問題解答450題</w:t>
      </w:r>
    </w:p>
    <w:p>
      <w:r>
        <w:rPr>
          <w:rFonts w:ascii="宋体" w:hAnsi="宋体" w:eastAsia="宋体"/>
          <w:sz w:val="24"/>
        </w:rPr>
        <w:t>オーム社編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丙種液化石油ガス試験問題解答450題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オーム社編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本书出售、求购地址：https://www.jiaokey.com/book/detail/40953014.html</w:t>
      </w:r>
    </w:p>
    <w:p>
      <w:r>
        <w:t>更多相关图书推荐：https://www.jiaokey.com</w:t>
      </w:r>
    </w:p>
    <w:p>
      <w:r>
        <w:t>オーム社編 其他作品：https://www.jiaokey.com/tag/オーム社編.html</w:t>
      </w:r>
    </w:p>
    <w:p>
      <w:r>
        <w:t>オーム社 出版图书：https://www.jiaokey.com/tag/オーム社.html</w:t>
      </w:r>
    </w:p>
    <w:p>
      <w:r>
        <w:t>关键词搜索：https://www.jiaokey.com/tag/丙種液化石油ガス試験問題解答450題.html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