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ウオール街の常識u3000兜町の非常識: 常勝フアンドネジャーが話くせ成功の秘訣</w:t>
      </w:r>
    </w:p>
    <w:p>
      <w:r>
        <w:rPr>
          <w:rFonts w:ascii="宋体" w:hAnsi="宋体" w:eastAsia="宋体"/>
          <w:sz w:val="24"/>
        </w:rPr>
        <w:t>大竹愼一著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ウオール街の常識u3000兜町の非常識: 常勝フアンドネジャーが話くせ成功の秘訣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大竹愼一著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本书出售、求购地址：https://www.jiaokey.com/book/detail/40949586.html</w:t>
      </w:r>
    </w:p>
    <w:p>
      <w:r>
        <w:t>更多相关图书推荐：https://www.jiaokey.com</w:t>
      </w:r>
    </w:p>
    <w:p>
      <w:r>
        <w:t>大竹愼一著 其他作品：https://www.jiaokey.com/tag/大竹愼一著.html</w:t>
      </w:r>
    </w:p>
    <w:p>
      <w:r>
        <w:t>ダイヤモンド社 出版图书：https://www.jiaokey.com/tag/ダイヤモンド社.html</w:t>
      </w:r>
    </w:p>
    <w:p>
      <w:r>
        <w:t>关键词搜索：https://www.jiaokey.com/tag/ウオール街の常識u3000兜町の非常識: 常勝フアンドネジャーが話くせ成功の秘訣.html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