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with Economics Failure: Between Norm and Practice(15th to 21st Century)</w:t>
      </w:r>
    </w:p>
    <w:p>
      <w:r>
        <w:rPr>
          <w:rFonts w:ascii="宋体" w:hAnsi="宋体" w:eastAsia="宋体"/>
          <w:sz w:val="24"/>
        </w:rPr>
        <w:t xml:space="preserve"> Margrit Schulte Beerbühl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with Economics Failure: Between Norm and Practice(15th to 21st Century)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Margrit Schulte Beerbühl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本书出售、求购地址：https://www.jiaokey.com/book/detail/40949390.html</w:t>
      </w:r>
    </w:p>
    <w:p>
      <w:r>
        <w:t>更多相关图书推荐：https://www.jiaokey.com</w:t>
      </w:r>
    </w:p>
    <w:p>
      <w:r>
        <w:t xml:space="preserve"> Margrit Schulte Beerbühl 其他作品：https://www.jiaokey.com/tag/ Margrit Schulte Beerbühl.html</w:t>
      </w:r>
    </w:p>
    <w:p>
      <w:r>
        <w:t>Peter Lang Edition 出版图书：https://www.jiaokey.com/tag/Peter Lang Edition.html</w:t>
      </w:r>
    </w:p>
    <w:p>
      <w:r>
        <w:t>关键词搜索：https://www.jiaokey.com/tag/Dealing with Economics Failure: Between Norm and Practice(15th to 21st Century).html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