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近代大阪の企業者活動</w:t>
      </w:r>
    </w:p>
    <w:p>
      <w:r>
        <w:rPr>
          <w:rFonts w:ascii="宋体" w:hAnsi="宋体" w:eastAsia="宋体"/>
          <w:sz w:val="24"/>
        </w:rPr>
        <w:t>近道洋太郎編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近代大阪の企業者活動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近道洋太郎編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本书出售、求购地址：https://www.jiaokey.com/book/detail/40949298.html</w:t>
      </w:r>
    </w:p>
    <w:p>
      <w:r>
        <w:t>更多相关图书推荐：https://www.jiaokey.com</w:t>
      </w:r>
    </w:p>
    <w:p>
      <w:r>
        <w:t>近道洋太郎編 其他作品：https://www.jiaokey.com/tag/近道洋太郎編.html</w:t>
      </w:r>
    </w:p>
    <w:p>
      <w:r>
        <w:t>思文閣出版 出版图书：https://www.jiaokey.com/tag/思文閣出版.html</w:t>
      </w:r>
    </w:p>
    <w:p>
      <w:r>
        <w:t>关键词搜索：https://www.jiaokey.com/tag/近代大阪の企業者活動.html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