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企業損失防止のためのリスク·マネジメント入門</w:t>
      </w:r>
    </w:p>
    <w:p>
      <w:r>
        <w:rPr>
          <w:rFonts w:ascii="宋体" w:hAnsi="宋体" w:eastAsia="宋体"/>
          <w:sz w:val="24"/>
        </w:rPr>
        <w:t>南方哲也著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企業損失防止のためのリスク·マネジメント入門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南方哲也著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みた経営研究所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本书出售、求购地址：https://www.jiaokey.com/book/detail/40949142.html</w:t>
      </w:r>
    </w:p>
    <w:p>
      <w:r>
        <w:t>更多相关图书推荐：https://www.jiaokey.com</w:t>
      </w:r>
    </w:p>
    <w:p>
      <w:r>
        <w:t>南方哲也著 其他作品：https://www.jiaokey.com/tag/南方哲也著.html</w:t>
      </w:r>
    </w:p>
    <w:p>
      <w:r>
        <w:t>みた経営研究所 出版图书：https://www.jiaokey.com/tag/みた経営研究所.html</w:t>
      </w:r>
    </w:p>
    <w:p>
      <w:r>
        <w:t>关键词搜索：https://www.jiaokey.com/tag/企業損失防止のためのリスク·マネジメント入門.html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