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静岡県駿河湾產サクラエビについて—とくに、その漁業管理方式</w:t>
      </w:r>
    </w:p>
    <w:p>
      <w:r>
        <w:rPr>
          <w:rFonts w:ascii="宋体" w:hAnsi="宋体" w:eastAsia="宋体"/>
          <w:sz w:val="24"/>
        </w:rPr>
        <w:t>中村保昭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静岡県駿河湾產サクラエビについて—とくに、その漁業管理方式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中村保昭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西海区水产研究所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本书出售、求购地址：https://www.jiaokey.com/book/detail/40948689.html</w:t>
      </w:r>
    </w:p>
    <w:p>
      <w:r>
        <w:t>更多相关图书推荐：https://www.jiaokey.com</w:t>
      </w:r>
    </w:p>
    <w:p>
      <w:r>
        <w:t>中村保昭 其他作品：https://www.jiaokey.com/tag/中村保昭.html</w:t>
      </w:r>
    </w:p>
    <w:p>
      <w:r>
        <w:t>西海区水产研究所 出版图书：https://www.jiaokey.com/tag/西海区水产研究所.html</w:t>
      </w:r>
    </w:p>
    <w:p>
      <w:r>
        <w:t>关键词搜索：https://www.jiaokey.com/tag/静岡県駿河湾產サクラエビについて—とくに、その漁業管理方式.html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