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小売業の利益管理と業績貢献度評価: 利益確保の舵をとれ</w:t>
      </w:r>
    </w:p>
    <w:p>
      <w:r>
        <w:rPr>
          <w:rFonts w:ascii="宋体" w:hAnsi="宋体" w:eastAsia="宋体"/>
          <w:sz w:val="24"/>
        </w:rPr>
        <w:t>高橋光弥著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小売業の利益管理と業績貢献度評価: 利益確保の舵をとれ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本书出售、求购地址：https://www.jiaokey.com/book/detail/40947689.html</w:t>
      </w:r>
    </w:p>
    <w:p>
      <w:r>
        <w:t>更多相关图书推荐：https://www.jiaokey.com</w:t>
      </w:r>
    </w:p>
    <w:p>
      <w:r>
        <w:t>高橋光弥著 其他作品：https://www.jiaokey.com/tag/高橋光弥著.html</w:t>
      </w:r>
    </w:p>
    <w:p>
      <w:r>
        <w:t>ダイヤモンド社 出版图书：https://www.jiaokey.com/tag/ダイヤモンド社.html</w:t>
      </w:r>
    </w:p>
    <w:p>
      <w:r>
        <w:t>关键词搜索：https://www.jiaokey.com/tag/小売業の利益管理と業績貢献度評価: 利益確保の舵をとれ.html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