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明治期金融構造分析序説: 講義用テキスト</w:t>
      </w:r>
    </w:p>
    <w:p>
      <w:r>
        <w:rPr>
          <w:rFonts w:ascii="宋体" w:hAnsi="宋体" w:eastAsia="宋体"/>
          <w:sz w:val="24"/>
        </w:rPr>
        <w:t>伊牟田敏充著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明治期金融構造分析序説: 講義用テキスト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伊牟田敏充著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本书出售、求购地址：https://www.jiaokey.com/book/detail/40947640.html</w:t>
      </w:r>
    </w:p>
    <w:p>
      <w:r>
        <w:t>更多相关图书推荐：https://www.jiaokey.com</w:t>
      </w:r>
    </w:p>
    <w:p>
      <w:r>
        <w:t>伊牟田敏充著 其他作品：https://www.jiaokey.com/tag/伊牟田敏充著.html</w:t>
      </w:r>
    </w:p>
    <w:p>
      <w:r>
        <w:t>法政大学出版局 出版图书：https://www.jiaokey.com/tag/法政大学出版局.html</w:t>
      </w:r>
    </w:p>
    <w:p>
      <w:r>
        <w:t>关键词搜索：https://www.jiaokey.com/tag/明治期金融構造分析序説: 講義用テキスト.html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