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孤子耦合方程族的代数结构、自相溶源和守恒律 = ALGEBRAIC STRUCTURES</w:t>
      </w:r>
    </w:p>
    <w:p>
      <w:r>
        <w:rPr>
          <w:rFonts w:ascii="宋体" w:hAnsi="宋体" w:eastAsia="宋体"/>
          <w:sz w:val="24"/>
        </w:rPr>
        <w:t>于发军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孤子耦合方程族的代数结构、自相溶源和守恒律 = ALGEBRAIC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本书出售、求购地址：https://www.jiaokey.com/book/detail/40942765.html</w:t>
      </w:r>
    </w:p>
    <w:p>
      <w:r>
        <w:t>更多相关图书推荐：https://www.jiaokey.com</w:t>
      </w:r>
    </w:p>
    <w:p>
      <w:r>
        <w:t>于发军 其他作品：https://www.jiaokey.com/tag/于发军.html</w:t>
      </w:r>
    </w:p>
    <w:p>
      <w:r>
        <w:t>SCIENCE PRESS 出版图书：https://www.jiaokey.com/tag/SCIENCE PRESS.html</w:t>
      </w:r>
    </w:p>
    <w:p>
      <w:r>
        <w:t>关键词搜索：https://www.jiaokey.com/tag/孤子耦合方程族的代数结构、自相溶源和守恒律 = ALGEBRAIC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